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七色鱼容器制作教程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容器制作注意问题：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容器只能是AI设计的矢量形状，容器只能是SVG格式文件</w:t>
      </w:r>
    </w:p>
    <w:p>
      <w:pPr>
        <w:numPr>
          <w:ilvl w:val="0"/>
          <w:numId w:val="0"/>
        </w:numP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  <w:t>（官方的容器都是使用AI导出的矢量SVG格式文件，CDR导出的矢量SVG文件未经过测试，最好使用AI cc版本以上导出）</w:t>
      </w:r>
    </w:p>
    <w:p>
      <w:pPr>
        <w:numPr>
          <w:ilvl w:val="0"/>
          <w:numId w:val="0"/>
        </w:numP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rPr>
          <w:rFonts w:hint="default" w:eastAsiaTheme="minorEastAsia"/>
          <w:b/>
          <w:bCs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1.在AI里新建画布，并把画布设置成容器的大小，如以下示例：100*100</w:t>
      </w:r>
      <w:r>
        <w:rPr>
          <w:rFonts w:hint="eastAsia"/>
          <w:b/>
          <w:bCs/>
          <w:color w:val="auto"/>
          <w:lang w:val="en-US" w:eastAsia="zh-CN"/>
        </w:rPr>
        <w:t xml:space="preserve"> mm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331406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在画布上盖一层和画布一样大的矢量的形状背景，设置为黑色，无边框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3088005"/>
            <wp:effectExtent l="0" t="0" r="381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设计你所需要的容器形状，填充为白色无边框，居中叠在黑色上面，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如以下示例：星形容器</w:t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注意：白色的容器形状四周一定要贴</w:t>
      </w: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>边，四周不能留有间距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3088005"/>
            <wp:effectExtent l="0" t="0" r="381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导出SVG，文件==》导出为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3088005"/>
            <wp:effectExtent l="0" t="0" r="381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选择SVG，命名自己定义可以了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3615690"/>
            <wp:effectExtent l="0" t="0" r="1016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如果是多个画版请选择好要导出的画板，我这里只有</w:t>
      </w:r>
      <w:r>
        <w:rPr>
          <w:rFonts w:hint="eastAsia"/>
          <w:lang w:val="en-US" w:eastAsia="zh-CN"/>
        </w:rPr>
        <w:t>1个画板，范围选1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16573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SVG选项默认就可以了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362325" cy="28098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rPr>
          <w:rFonts w:hint="eastAsia"/>
          <w:lang w:eastAsia="zh-CN"/>
        </w:rPr>
        <w:t>然后在七色鱼平台，编辑器</w:t>
      </w:r>
      <w:r>
        <w:rPr>
          <w:rFonts w:hint="eastAsia"/>
          <w:lang w:val="en-US" w:eastAsia="zh-CN"/>
        </w:rPr>
        <w:t xml:space="preserve"> ==&gt;图片容器里==》选择个人上传==》点击上传</w:t>
      </w:r>
      <w:r>
        <w:drawing>
          <wp:inline distT="0" distB="0" distL="114300" distR="114300">
            <wp:extent cx="3810000" cy="19812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找到你刚导出的SVG图形，选中确定上传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34626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上传成功后，容器会显示在列表里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609975" cy="41910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点击容器，就可以添加到画布上了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743450" cy="42957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添加一张图片到容器里，如图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848225" cy="26289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这样容器的制作就完成了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注：教挰制作的AI版本为Adobe Illustrator CC 2019</w:t>
      </w:r>
    </w:p>
    <w:p>
      <w:pPr>
        <w:numPr>
          <w:ilvl w:val="0"/>
          <w:numId w:val="0"/>
        </w:numP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183955"/>
    <w:multiLevelType w:val="singleLevel"/>
    <w:tmpl w:val="F318395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799B"/>
    <w:rsid w:val="005E0FFA"/>
    <w:rsid w:val="018E613B"/>
    <w:rsid w:val="024770BC"/>
    <w:rsid w:val="050169A8"/>
    <w:rsid w:val="07315794"/>
    <w:rsid w:val="079F18E9"/>
    <w:rsid w:val="0C4626C8"/>
    <w:rsid w:val="19C37F43"/>
    <w:rsid w:val="1AF838CF"/>
    <w:rsid w:val="1C6206A2"/>
    <w:rsid w:val="23AA1D4C"/>
    <w:rsid w:val="25B845F6"/>
    <w:rsid w:val="2700630F"/>
    <w:rsid w:val="27D843B6"/>
    <w:rsid w:val="2C5621C0"/>
    <w:rsid w:val="335B0BAA"/>
    <w:rsid w:val="377A605F"/>
    <w:rsid w:val="3C5D4467"/>
    <w:rsid w:val="42D80C03"/>
    <w:rsid w:val="43412E76"/>
    <w:rsid w:val="4D324FD7"/>
    <w:rsid w:val="4F6C4C69"/>
    <w:rsid w:val="50EB1238"/>
    <w:rsid w:val="59AE7644"/>
    <w:rsid w:val="5AD51299"/>
    <w:rsid w:val="5DAA4D52"/>
    <w:rsid w:val="67A03D23"/>
    <w:rsid w:val="69D42D5F"/>
    <w:rsid w:val="74383D9A"/>
    <w:rsid w:val="7BE86AEE"/>
    <w:rsid w:val="7D4646F7"/>
    <w:rsid w:val="7ED53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lijianhui</dc:creator>
  <cp:lastModifiedBy>笨笨</cp:lastModifiedBy>
  <dcterms:modified xsi:type="dcterms:W3CDTF">2021-05-07T08:03:00Z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F88A2D2922AC4A128ACB20582752F28D</vt:lpwstr>
  </property>
</Properties>
</file>